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BB516" w14:textId="77777777" w:rsidR="008857E4" w:rsidRDefault="008857E4">
      <w:r>
        <w:t>Website pages:</w:t>
      </w:r>
    </w:p>
    <w:p w14:paraId="778EBB4B" w14:textId="77777777" w:rsidR="008857E4" w:rsidRDefault="008857E4">
      <w:r>
        <w:t>Golf/ Golf irrigation/ tees irrigation</w:t>
      </w:r>
    </w:p>
    <w:p w14:paraId="39B43631" w14:textId="77777777" w:rsidR="008857E4" w:rsidRDefault="008857E4">
      <w:r>
        <w:t>Landscape/ lawn irrigation</w:t>
      </w:r>
    </w:p>
    <w:p w14:paraId="518FB8B6" w14:textId="77777777" w:rsidR="008857E4" w:rsidRDefault="008857E4">
      <w:r>
        <w:t xml:space="preserve"> </w:t>
      </w:r>
    </w:p>
    <w:p w14:paraId="11ADFFD4" w14:textId="77777777" w:rsidR="008857E4" w:rsidRDefault="008857E4"/>
    <w:p w14:paraId="5B3C1618" w14:textId="63B0F2EF" w:rsidR="00FC6F97" w:rsidRPr="00403D78" w:rsidRDefault="008857E4">
      <w:pPr>
        <w:rPr>
          <w:b/>
          <w:sz w:val="28"/>
          <w:szCs w:val="28"/>
        </w:rPr>
      </w:pPr>
      <w:r w:rsidRPr="00403D78">
        <w:rPr>
          <w:b/>
          <w:sz w:val="28"/>
          <w:szCs w:val="28"/>
        </w:rPr>
        <w:t>The 5000 Series</w:t>
      </w:r>
      <w:r w:rsidR="00403D78">
        <w:rPr>
          <w:b/>
          <w:sz w:val="28"/>
          <w:szCs w:val="28"/>
        </w:rPr>
        <w:t xml:space="preserve"> Pop-up Sprinklers for lawns and Golf Tees</w:t>
      </w:r>
      <w:r w:rsidRPr="00403D78">
        <w:rPr>
          <w:b/>
          <w:sz w:val="28"/>
          <w:szCs w:val="28"/>
        </w:rPr>
        <w:t>:</w:t>
      </w:r>
    </w:p>
    <w:p w14:paraId="2B288BC2" w14:textId="5DF87926" w:rsidR="008857E4" w:rsidRDefault="008857E4">
      <w:r>
        <w:t xml:space="preserve">When irrigating lawns </w:t>
      </w:r>
      <w:r w:rsidR="00403D78">
        <w:t xml:space="preserve">and golf tees </w:t>
      </w:r>
      <w:r>
        <w:t>it’s nice to have a sprinkler that will throw from 7.5 metres to up to 15 metres radius (15 – 30 metres diameter), at a flow rate and pressure that most irrigation systems can afford.</w:t>
      </w:r>
    </w:p>
    <w:p w14:paraId="4D8660AD" w14:textId="2F2C57B7" w:rsidR="008857E4" w:rsidRDefault="008857E4">
      <w:r>
        <w:t xml:space="preserve">The </w:t>
      </w:r>
      <w:proofErr w:type="gramStart"/>
      <w:r>
        <w:t>5000 series</w:t>
      </w:r>
      <w:proofErr w:type="gramEnd"/>
      <w:r>
        <w:t xml:space="preserve"> pop-up sprinkler has a ¾” female BSP base </w:t>
      </w:r>
      <w:r w:rsidR="004C33D4">
        <w:t>and is perfect for these mid-sized lawns</w:t>
      </w:r>
      <w:r w:rsidR="00403D78">
        <w:t xml:space="preserve"> and most golf tees</w:t>
      </w:r>
      <w:r w:rsidR="004C33D4">
        <w:t xml:space="preserve">. Check out the spec sheet for more specific information. </w:t>
      </w:r>
      <w:r>
        <w:t xml:space="preserve"> </w:t>
      </w:r>
    </w:p>
    <w:p w14:paraId="3737A676" w14:textId="25D454C1" w:rsidR="004C33D4" w:rsidRDefault="004C33D4">
      <w:r>
        <w:t xml:space="preserve">But wait, there’s more! The 5000 Series sprinkler can be fitted with </w:t>
      </w:r>
      <w:proofErr w:type="spellStart"/>
      <w:r>
        <w:t>Rainbird’s</w:t>
      </w:r>
      <w:proofErr w:type="spellEnd"/>
      <w:r>
        <w:t xml:space="preserve"> specialty MPR (</w:t>
      </w:r>
      <w:r w:rsidRPr="004C33D4">
        <w:t>stands for</w:t>
      </w:r>
      <w:r w:rsidRPr="004C33D4">
        <w:rPr>
          <w:i/>
        </w:rPr>
        <w:t xml:space="preserve"> Matched Precipitation Rate</w:t>
      </w:r>
      <w:r>
        <w:t>) nozzles. These make designing a lawn irrigation system so much simpler than if we were to use a standar</w:t>
      </w:r>
      <w:r w:rsidR="00403D78">
        <w:t>d pop-up rotor on a lawn. Incidentally t</w:t>
      </w:r>
      <w:r>
        <w:t xml:space="preserve">hey can </w:t>
      </w:r>
      <w:r w:rsidR="00403D78">
        <w:t xml:space="preserve">also </w:t>
      </w:r>
      <w:r>
        <w:t>be used in conjunction with Rainbird R-Van nozzle pop-up sprinklers</w:t>
      </w:r>
      <w:r w:rsidR="00403D78">
        <w:t xml:space="preserve"> (which also have MPR)</w:t>
      </w:r>
      <w:r>
        <w:t xml:space="preserve">, so you can have a large area-lawn and much smaller lawns </w:t>
      </w:r>
      <w:r w:rsidR="00403D78">
        <w:t xml:space="preserve">(or a large golf tee and smaller tees) </w:t>
      </w:r>
      <w:r>
        <w:t xml:space="preserve">on the same solenoid station, even though you’re using 2 distinctly different sprinklers. </w:t>
      </w:r>
    </w:p>
    <w:p w14:paraId="6CF9DFFF" w14:textId="77777777" w:rsidR="004C33D4" w:rsidRDefault="004C33D4">
      <w:pPr>
        <w:rPr>
          <w:rFonts w:cstheme="minorHAnsi"/>
        </w:rPr>
      </w:pPr>
      <w:r>
        <w:t xml:space="preserve">This might not sound like a big deal if you’re new to irrigation, but to an irrigation engineer this makes life so much simpler. </w:t>
      </w:r>
      <w:r w:rsidRPr="00403D78">
        <w:rPr>
          <w:i/>
        </w:rPr>
        <w:t>Matched Precipitation</w:t>
      </w:r>
      <w:r>
        <w:t xml:space="preserve"> means that each sprinkler will produce approximately the same precipitation rate (i.e. the same as rainfall) regardless of whether it is a corner sprinkler wetting a ¼ circle area, or a sprinkler on the side of the lawn irrigating a ½ circle area, or a sprinkler in the middle of the lawn irrigating a 360</w:t>
      </w:r>
      <w:r>
        <w:rPr>
          <w:rFonts w:cstheme="minorHAnsi"/>
        </w:rPr>
        <w:t>° full circle.</w:t>
      </w:r>
    </w:p>
    <w:p w14:paraId="49131F64" w14:textId="4F342DE6" w:rsidR="004C33D4" w:rsidRDefault="00403D78">
      <w:pPr>
        <w:rPr>
          <w:rFonts w:cstheme="minorHAnsi"/>
        </w:rPr>
      </w:pPr>
      <w:r>
        <w:rPr>
          <w:rFonts w:cstheme="minorHAnsi"/>
        </w:rPr>
        <w:t xml:space="preserve">Here’s the issue: </w:t>
      </w:r>
      <w:r w:rsidR="004C33D4">
        <w:rPr>
          <w:rFonts w:cstheme="minorHAnsi"/>
        </w:rPr>
        <w:t xml:space="preserve">With normal gear-driven rotors, every rotor throws the same amount of water out (i.e. its flow rate), so if it’s only doing a ¼ circle it is only irrigating a quarter of the </w:t>
      </w:r>
      <w:r>
        <w:rPr>
          <w:rFonts w:cstheme="minorHAnsi"/>
        </w:rPr>
        <w:t xml:space="preserve">lawn </w:t>
      </w:r>
      <w:r w:rsidR="004C33D4">
        <w:rPr>
          <w:rFonts w:cstheme="minorHAnsi"/>
        </w:rPr>
        <w:t>area that a full circle sprinkler is covering</w:t>
      </w:r>
      <w:r>
        <w:rPr>
          <w:rFonts w:cstheme="minorHAnsi"/>
        </w:rPr>
        <w:t>, but it is still throwing out the same flow rate</w:t>
      </w:r>
      <w:r w:rsidR="004C33D4">
        <w:rPr>
          <w:rFonts w:cstheme="minorHAnsi"/>
        </w:rPr>
        <w:t>. This means it will apply 4 times as much water to its area, so the corners of your lawn will get saturated and flooded while the middle only just gets enough. This is a major prob</w:t>
      </w:r>
      <w:r w:rsidR="00D914A9">
        <w:rPr>
          <w:rFonts w:cstheme="minorHAnsi"/>
        </w:rPr>
        <w:t>lem and is normally rectified in</w:t>
      </w:r>
      <w:r w:rsidR="004C33D4">
        <w:rPr>
          <w:rFonts w:cstheme="minorHAnsi"/>
        </w:rPr>
        <w:t xml:space="preserve"> the irrigation design by installing quarter-circle sprinklers, half-circle sprinklers and full circle sprinklers each on separate solenoid stations. </w:t>
      </w:r>
      <w:r w:rsidR="00D914A9">
        <w:rPr>
          <w:rFonts w:cstheme="minorHAnsi"/>
        </w:rPr>
        <w:t>This makes the system quite complicated and adds cost to the system, both in components and in installation.</w:t>
      </w:r>
    </w:p>
    <w:p w14:paraId="7DA80C93" w14:textId="77777777" w:rsidR="00D914A9" w:rsidRDefault="00D914A9">
      <w:pPr>
        <w:rPr>
          <w:rFonts w:cstheme="minorHAnsi"/>
        </w:rPr>
      </w:pPr>
      <w:r>
        <w:rPr>
          <w:rFonts w:cstheme="minorHAnsi"/>
        </w:rPr>
        <w:t>The Rainbird MPR (</w:t>
      </w:r>
      <w:r w:rsidRPr="00D914A9">
        <w:rPr>
          <w:rFonts w:cstheme="minorHAnsi"/>
          <w:i/>
        </w:rPr>
        <w:t>Matched Precipitation Rate</w:t>
      </w:r>
      <w:r>
        <w:rPr>
          <w:rFonts w:cstheme="minorHAnsi"/>
        </w:rPr>
        <w:t xml:space="preserve">) Nozzles when inserted into the 5000 Series rotor are designed so that the flow rates are proportional to the arcs they are throwing, and as such each sprinkler will apply approximately the same amount of water to the lawn, regardless of being ¼ circle, ½ circle or full circle. This means they can all be on the same solenoid station (assuming your pump has enough flow rate for the system), making your irrigation system simpler and cheaper. </w:t>
      </w:r>
    </w:p>
    <w:p w14:paraId="32F76E05" w14:textId="14C9DEF5" w:rsidR="00D914A9" w:rsidRDefault="00D914A9">
      <w:pPr>
        <w:rPr>
          <w:rFonts w:cstheme="minorHAnsi"/>
        </w:rPr>
      </w:pPr>
      <w:r>
        <w:rPr>
          <w:rFonts w:cstheme="minorHAnsi"/>
        </w:rPr>
        <w:t>For flow rates and pressure requirements of our Rainbird 5000 Se</w:t>
      </w:r>
      <w:r w:rsidR="00403D78">
        <w:rPr>
          <w:rFonts w:cstheme="minorHAnsi"/>
        </w:rPr>
        <w:t>ries MPR nozzles, check out</w:t>
      </w:r>
      <w:r>
        <w:rPr>
          <w:rFonts w:cstheme="minorHAnsi"/>
        </w:rPr>
        <w:t xml:space="preserve"> the </w:t>
      </w:r>
      <w:r w:rsidRPr="00D914A9">
        <w:rPr>
          <w:rFonts w:cstheme="minorHAnsi"/>
          <w:color w:val="0070C0"/>
        </w:rPr>
        <w:t>5000 Plus MPR Nozzles Specification Sheet</w:t>
      </w:r>
      <w:r>
        <w:rPr>
          <w:rFonts w:cstheme="minorHAnsi"/>
        </w:rPr>
        <w:t xml:space="preserve">. </w:t>
      </w:r>
    </w:p>
    <w:p w14:paraId="59449127" w14:textId="77777777" w:rsidR="00D914A9" w:rsidRDefault="00D914A9">
      <w:pPr>
        <w:rPr>
          <w:rFonts w:cstheme="minorHAnsi"/>
        </w:rPr>
      </w:pPr>
      <w:proofErr w:type="gramStart"/>
      <w:r>
        <w:rPr>
          <w:rFonts w:cstheme="minorHAnsi"/>
        </w:rPr>
        <w:t>So</w:t>
      </w:r>
      <w:proofErr w:type="gramEnd"/>
      <w:r>
        <w:rPr>
          <w:rFonts w:cstheme="minorHAnsi"/>
        </w:rPr>
        <w:t xml:space="preserve"> for all your lawns that are between 7 metres and 15 metres wide, the Rainbird 5000 Series pop-up should be your first choice. </w:t>
      </w:r>
    </w:p>
    <w:p w14:paraId="36816F1E" w14:textId="77777777" w:rsidR="00D914A9" w:rsidRDefault="00D914A9">
      <w:pPr>
        <w:rPr>
          <w:rFonts w:cstheme="minorHAnsi"/>
        </w:rPr>
      </w:pPr>
    </w:p>
    <w:p w14:paraId="1E90A599" w14:textId="77777777" w:rsidR="00D914A9" w:rsidRDefault="00D914A9">
      <w:pPr>
        <w:rPr>
          <w:rFonts w:cstheme="minorHAnsi"/>
        </w:rPr>
      </w:pPr>
    </w:p>
    <w:p w14:paraId="2E2D8DF0" w14:textId="77777777" w:rsidR="00D914A9" w:rsidRPr="00403D78" w:rsidRDefault="00D914A9">
      <w:pPr>
        <w:rPr>
          <w:rFonts w:cstheme="minorHAnsi"/>
          <w:b/>
          <w:sz w:val="24"/>
          <w:szCs w:val="24"/>
        </w:rPr>
      </w:pPr>
      <w:r w:rsidRPr="00403D78">
        <w:rPr>
          <w:rFonts w:cstheme="minorHAnsi"/>
          <w:b/>
          <w:sz w:val="24"/>
          <w:szCs w:val="24"/>
        </w:rPr>
        <w:t>Models:</w:t>
      </w:r>
    </w:p>
    <w:p w14:paraId="24AB023C" w14:textId="2FDF6413" w:rsidR="00D914A9" w:rsidRDefault="00D914A9">
      <w:pPr>
        <w:rPr>
          <w:rFonts w:cstheme="minorHAnsi"/>
        </w:rPr>
      </w:pPr>
      <w:r>
        <w:rPr>
          <w:rFonts w:cstheme="minorHAnsi"/>
        </w:rPr>
        <w:t xml:space="preserve">There are a few options available in the 5000 Series range: </w:t>
      </w:r>
    </w:p>
    <w:p w14:paraId="36345BBC" w14:textId="77777777" w:rsidR="00412051" w:rsidRDefault="00412051">
      <w:pPr>
        <w:rPr>
          <w:rFonts w:cstheme="minorHAnsi"/>
        </w:rPr>
      </w:pPr>
      <w:r w:rsidRPr="00403D78">
        <w:rPr>
          <w:rFonts w:cstheme="minorHAnsi"/>
          <w:b/>
        </w:rPr>
        <w:t>Pop-up Height</w:t>
      </w:r>
      <w:r>
        <w:rPr>
          <w:rFonts w:cstheme="minorHAnsi"/>
        </w:rPr>
        <w:t>: This is the height that the sprinkler pops up above its shell (it is not the overall length of the sprinkler). There are 3 options in the 5000 Series:</w:t>
      </w:r>
    </w:p>
    <w:p w14:paraId="30256267" w14:textId="77777777" w:rsidR="00412051" w:rsidRDefault="00412051">
      <w:pPr>
        <w:rPr>
          <w:rFonts w:cstheme="minorHAnsi"/>
        </w:rPr>
      </w:pPr>
      <w:r>
        <w:rPr>
          <w:rFonts w:cstheme="minorHAnsi"/>
        </w:rPr>
        <w:t>5004</w:t>
      </w:r>
      <w:r>
        <w:rPr>
          <w:rFonts w:cstheme="minorHAnsi"/>
        </w:rPr>
        <w:tab/>
        <w:t>4” pop-up height</w:t>
      </w:r>
    </w:p>
    <w:p w14:paraId="3DC81277" w14:textId="77777777" w:rsidR="00412051" w:rsidRDefault="00412051">
      <w:pPr>
        <w:rPr>
          <w:rFonts w:cstheme="minorHAnsi"/>
        </w:rPr>
      </w:pPr>
      <w:r>
        <w:rPr>
          <w:rFonts w:cstheme="minorHAnsi"/>
        </w:rPr>
        <w:t xml:space="preserve">5006 </w:t>
      </w:r>
      <w:r>
        <w:rPr>
          <w:rFonts w:cstheme="minorHAnsi"/>
        </w:rPr>
        <w:tab/>
        <w:t>6” pop-up height</w:t>
      </w:r>
    </w:p>
    <w:p w14:paraId="59625F7C" w14:textId="58178BF1" w:rsidR="00412051" w:rsidRDefault="00412051">
      <w:pPr>
        <w:rPr>
          <w:rFonts w:cstheme="minorHAnsi"/>
        </w:rPr>
      </w:pPr>
      <w:r>
        <w:rPr>
          <w:rFonts w:cstheme="minorHAnsi"/>
        </w:rPr>
        <w:t>5012</w:t>
      </w:r>
      <w:r>
        <w:rPr>
          <w:rFonts w:cstheme="minorHAnsi"/>
        </w:rPr>
        <w:tab/>
        <w:t>12” pop-up height</w:t>
      </w:r>
    </w:p>
    <w:p w14:paraId="2C9EEC39" w14:textId="49A1ABA9" w:rsidR="00412051" w:rsidRDefault="00412051">
      <w:pPr>
        <w:rPr>
          <w:rFonts w:cstheme="minorHAnsi"/>
        </w:rPr>
      </w:pPr>
      <w:r>
        <w:rPr>
          <w:rFonts w:cstheme="minorHAnsi"/>
        </w:rPr>
        <w:t xml:space="preserve">These are </w:t>
      </w:r>
      <w:r w:rsidR="00403D78">
        <w:rPr>
          <w:rFonts w:cstheme="minorHAnsi"/>
        </w:rPr>
        <w:t xml:space="preserve">all </w:t>
      </w:r>
      <w:bookmarkStart w:id="0" w:name="_GoBack"/>
      <w:bookmarkEnd w:id="0"/>
      <w:r>
        <w:rPr>
          <w:rFonts w:cstheme="minorHAnsi"/>
        </w:rPr>
        <w:t>available in:</w:t>
      </w:r>
    </w:p>
    <w:p w14:paraId="291A47CD" w14:textId="4CC93FC9" w:rsidR="00412051" w:rsidRDefault="00412051" w:rsidP="00412051">
      <w:pPr>
        <w:pStyle w:val="ListParagraph"/>
        <w:numPr>
          <w:ilvl w:val="0"/>
          <w:numId w:val="1"/>
        </w:numPr>
        <w:rPr>
          <w:rFonts w:cstheme="minorHAnsi"/>
        </w:rPr>
      </w:pPr>
      <w:r w:rsidRPr="00412051">
        <w:rPr>
          <w:rFonts w:cstheme="minorHAnsi"/>
        </w:rPr>
        <w:t>part-circle (PC), oth</w:t>
      </w:r>
      <w:r>
        <w:rPr>
          <w:rFonts w:cstheme="minorHAnsi"/>
        </w:rPr>
        <w:t>erwise known as adjustable arc</w:t>
      </w:r>
    </w:p>
    <w:p w14:paraId="1A6079D7" w14:textId="3F8D4198" w:rsidR="00412051" w:rsidRPr="00412051" w:rsidRDefault="00412051" w:rsidP="00412051">
      <w:pPr>
        <w:pStyle w:val="ListParagraph"/>
        <w:numPr>
          <w:ilvl w:val="0"/>
          <w:numId w:val="1"/>
        </w:numPr>
        <w:rPr>
          <w:rFonts w:cstheme="minorHAnsi"/>
        </w:rPr>
      </w:pPr>
      <w:r w:rsidRPr="00412051">
        <w:rPr>
          <w:rFonts w:cstheme="minorHAnsi"/>
        </w:rPr>
        <w:t xml:space="preserve">full-circle (FC) which cannot be adjusted. </w:t>
      </w:r>
    </w:p>
    <w:p w14:paraId="280EF9B5" w14:textId="7A310449" w:rsidR="00412051" w:rsidRDefault="00412051">
      <w:pPr>
        <w:rPr>
          <w:rFonts w:cstheme="minorHAnsi"/>
        </w:rPr>
      </w:pPr>
      <w:r>
        <w:rPr>
          <w:rFonts w:cstheme="minorHAnsi"/>
        </w:rPr>
        <w:t xml:space="preserve">Within each of the above there are </w:t>
      </w:r>
      <w:r w:rsidR="003F64C6">
        <w:rPr>
          <w:rFonts w:cstheme="minorHAnsi"/>
        </w:rPr>
        <w:t>4</w:t>
      </w:r>
      <w:r>
        <w:rPr>
          <w:rFonts w:cstheme="minorHAnsi"/>
        </w:rPr>
        <w:t xml:space="preserve"> further options:</w:t>
      </w:r>
    </w:p>
    <w:p w14:paraId="37702BFE" w14:textId="5E015C11" w:rsidR="00412051" w:rsidRDefault="00412051" w:rsidP="00412051">
      <w:pPr>
        <w:pStyle w:val="ListParagraph"/>
        <w:numPr>
          <w:ilvl w:val="0"/>
          <w:numId w:val="2"/>
        </w:numPr>
        <w:rPr>
          <w:rFonts w:cstheme="minorHAnsi"/>
        </w:rPr>
      </w:pPr>
      <w:r>
        <w:rPr>
          <w:rFonts w:cstheme="minorHAnsi"/>
        </w:rPr>
        <w:t xml:space="preserve">The </w:t>
      </w:r>
      <w:r w:rsidRPr="004E71C4">
        <w:rPr>
          <w:rFonts w:cstheme="minorHAnsi"/>
          <w:b/>
        </w:rPr>
        <w:t>+</w:t>
      </w:r>
      <w:r>
        <w:rPr>
          <w:rFonts w:cstheme="minorHAnsi"/>
        </w:rPr>
        <w:t xml:space="preserve"> character: </w:t>
      </w:r>
      <w:proofErr w:type="gramStart"/>
      <w:r w:rsidRPr="004E71C4">
        <w:rPr>
          <w:rFonts w:cstheme="minorHAnsi"/>
          <w:i/>
        </w:rPr>
        <w:t>Plus</w:t>
      </w:r>
      <w:proofErr w:type="gramEnd"/>
      <w:r w:rsidRPr="004E71C4">
        <w:rPr>
          <w:rFonts w:cstheme="minorHAnsi"/>
          <w:i/>
        </w:rPr>
        <w:t xml:space="preserve"> </w:t>
      </w:r>
      <w:r>
        <w:rPr>
          <w:rFonts w:cstheme="minorHAnsi"/>
        </w:rPr>
        <w:t xml:space="preserve">models have a flow shut-off capability. This is handy when you want to change a nozzle or make </w:t>
      </w:r>
      <w:r w:rsidR="003F64C6">
        <w:rPr>
          <w:rFonts w:cstheme="minorHAnsi"/>
        </w:rPr>
        <w:t>an adjustment</w:t>
      </w:r>
      <w:r>
        <w:rPr>
          <w:rFonts w:cstheme="minorHAnsi"/>
        </w:rPr>
        <w:t xml:space="preserve">, so you don’t need to go back and turn the controller or solenoid valve on and off. </w:t>
      </w:r>
    </w:p>
    <w:p w14:paraId="0875B0E1" w14:textId="44D96428" w:rsidR="00412051" w:rsidRDefault="00412051" w:rsidP="00412051">
      <w:pPr>
        <w:pStyle w:val="ListParagraph"/>
        <w:numPr>
          <w:ilvl w:val="0"/>
          <w:numId w:val="2"/>
        </w:numPr>
        <w:rPr>
          <w:rFonts w:cstheme="minorHAnsi"/>
        </w:rPr>
      </w:pPr>
      <w:r w:rsidRPr="004E71C4">
        <w:rPr>
          <w:rFonts w:cstheme="minorHAnsi"/>
          <w:b/>
        </w:rPr>
        <w:t>SAM</w:t>
      </w:r>
      <w:r>
        <w:rPr>
          <w:rFonts w:cstheme="minorHAnsi"/>
        </w:rPr>
        <w:t xml:space="preserve"> stands for </w:t>
      </w:r>
      <w:r w:rsidRPr="004E71C4">
        <w:rPr>
          <w:rFonts w:cstheme="minorHAnsi"/>
          <w:i/>
        </w:rPr>
        <w:t>Seal-a-</w:t>
      </w:r>
      <w:proofErr w:type="spellStart"/>
      <w:r w:rsidRPr="004E71C4">
        <w:rPr>
          <w:rFonts w:cstheme="minorHAnsi"/>
          <w:i/>
        </w:rPr>
        <w:t>matic</w:t>
      </w:r>
      <w:proofErr w:type="spellEnd"/>
      <w:r>
        <w:rPr>
          <w:rFonts w:cstheme="minorHAnsi"/>
        </w:rPr>
        <w:t xml:space="preserve"> and is a check valve mechanism at the base of the sprinkler. This prevents water from exiting the sprinkler after it has turned off. It can be handy to prevent “ponding” and wet areas around sprinklers, especially if the sprinklers are downhill. The check valve will hold water to approx. 2.1 metres of elevation change. </w:t>
      </w:r>
    </w:p>
    <w:p w14:paraId="62E42194" w14:textId="38CB4944" w:rsidR="00412051" w:rsidRDefault="00412051" w:rsidP="00412051">
      <w:pPr>
        <w:pStyle w:val="ListParagraph"/>
        <w:numPr>
          <w:ilvl w:val="0"/>
          <w:numId w:val="2"/>
        </w:numPr>
        <w:rPr>
          <w:rFonts w:cstheme="minorHAnsi"/>
        </w:rPr>
      </w:pPr>
      <w:r w:rsidRPr="004E71C4">
        <w:rPr>
          <w:rFonts w:cstheme="minorHAnsi"/>
          <w:b/>
        </w:rPr>
        <w:t>PRS</w:t>
      </w:r>
      <w:r>
        <w:rPr>
          <w:rFonts w:cstheme="minorHAnsi"/>
        </w:rPr>
        <w:t xml:space="preserve"> stands for </w:t>
      </w:r>
      <w:r w:rsidRPr="004E71C4">
        <w:rPr>
          <w:rFonts w:cstheme="minorHAnsi"/>
          <w:i/>
        </w:rPr>
        <w:t>Pressure Regulated Sprinkler</w:t>
      </w:r>
      <w:r>
        <w:rPr>
          <w:rFonts w:cstheme="minorHAnsi"/>
        </w:rPr>
        <w:t>; the sprinkler with PRS has an inbuilt pressure regulator. This can be important, since the flow rate of any sprinkler will be determined by the pressure it is receiving. With the PRS option, each sprinkler on your system will only have the flow rate pertaining to the pressure that the sprinkler has been set to. This makes all the sprinklers on a given irrigation system more uniform</w:t>
      </w:r>
      <w:r w:rsidR="004E71C4">
        <w:rPr>
          <w:rFonts w:cstheme="minorHAnsi"/>
        </w:rPr>
        <w:t xml:space="preserve">, and reduces misting caused by excessive pressures. </w:t>
      </w:r>
      <w:r>
        <w:rPr>
          <w:rFonts w:cstheme="minorHAnsi"/>
        </w:rPr>
        <w:t xml:space="preserve"> </w:t>
      </w:r>
    </w:p>
    <w:p w14:paraId="69C67CE2" w14:textId="3C5ECA16" w:rsidR="004E71C4" w:rsidRDefault="004E71C4" w:rsidP="00412051">
      <w:pPr>
        <w:pStyle w:val="ListParagraph"/>
        <w:numPr>
          <w:ilvl w:val="0"/>
          <w:numId w:val="2"/>
        </w:numPr>
        <w:rPr>
          <w:rFonts w:cstheme="minorHAnsi"/>
        </w:rPr>
      </w:pPr>
      <w:r>
        <w:rPr>
          <w:rFonts w:cstheme="minorHAnsi"/>
          <w:b/>
        </w:rPr>
        <w:t xml:space="preserve">SS </w:t>
      </w:r>
      <w:r w:rsidRPr="004E71C4">
        <w:rPr>
          <w:rFonts w:cstheme="minorHAnsi"/>
        </w:rPr>
        <w:t xml:space="preserve">stands for </w:t>
      </w:r>
      <w:r>
        <w:rPr>
          <w:rFonts w:cstheme="minorHAnsi"/>
          <w:i/>
        </w:rPr>
        <w:t>S</w:t>
      </w:r>
      <w:r w:rsidRPr="004E71C4">
        <w:rPr>
          <w:rFonts w:cstheme="minorHAnsi"/>
          <w:i/>
        </w:rPr>
        <w:t xml:space="preserve">tainless </w:t>
      </w:r>
      <w:r>
        <w:rPr>
          <w:rFonts w:cstheme="minorHAnsi"/>
          <w:i/>
        </w:rPr>
        <w:t>S</w:t>
      </w:r>
      <w:r w:rsidRPr="004E71C4">
        <w:rPr>
          <w:rFonts w:cstheme="minorHAnsi"/>
          <w:i/>
        </w:rPr>
        <w:t>teel</w:t>
      </w:r>
      <w:r w:rsidRPr="004E71C4">
        <w:rPr>
          <w:rFonts w:cstheme="minorHAnsi"/>
        </w:rPr>
        <w:t xml:space="preserve"> and refers to the riser, which is the part that pops up. This is handy especially in golf courses and in sandy locations. The stainless riser can give better wear in sandy conditions.</w:t>
      </w:r>
      <w:r>
        <w:rPr>
          <w:rFonts w:cstheme="minorHAnsi"/>
          <w:b/>
        </w:rPr>
        <w:t xml:space="preserve"> </w:t>
      </w:r>
    </w:p>
    <w:p w14:paraId="5B83D352" w14:textId="77777777" w:rsidR="00403D78" w:rsidRDefault="00403D78" w:rsidP="00403D78">
      <w:pPr>
        <w:pStyle w:val="ListParagraph"/>
        <w:rPr>
          <w:rFonts w:cstheme="minorHAnsi"/>
        </w:rPr>
      </w:pPr>
    </w:p>
    <w:p w14:paraId="54502D61" w14:textId="644C3B17" w:rsidR="004E71C4" w:rsidRPr="00403D78" w:rsidRDefault="004E71C4" w:rsidP="00403D78">
      <w:pPr>
        <w:rPr>
          <w:rFonts w:cstheme="minorHAnsi"/>
        </w:rPr>
      </w:pPr>
      <w:proofErr w:type="gramStart"/>
      <w:r w:rsidRPr="00403D78">
        <w:rPr>
          <w:rFonts w:cstheme="minorHAnsi"/>
        </w:rPr>
        <w:t>Therefore</w:t>
      </w:r>
      <w:proofErr w:type="gramEnd"/>
      <w:r w:rsidRPr="00403D78">
        <w:rPr>
          <w:rFonts w:cstheme="minorHAnsi"/>
        </w:rPr>
        <w:t xml:space="preserve"> the code</w:t>
      </w:r>
      <w:r w:rsidRPr="00403D78">
        <w:rPr>
          <w:rFonts w:cstheme="minorHAnsi"/>
          <w:b/>
        </w:rPr>
        <w:t xml:space="preserve"> 5004-PCSAMRSS </w:t>
      </w:r>
      <w:r w:rsidRPr="00403D78">
        <w:rPr>
          <w:rFonts w:cstheme="minorHAnsi"/>
        </w:rPr>
        <w:t>means that it pops up 4” above the top of the sprinkler, it is part circle</w:t>
      </w:r>
      <w:r w:rsidR="003F64C6" w:rsidRPr="00403D78">
        <w:rPr>
          <w:rFonts w:cstheme="minorHAnsi"/>
        </w:rPr>
        <w:t xml:space="preserve"> (PC)</w:t>
      </w:r>
      <w:r w:rsidRPr="00403D78">
        <w:rPr>
          <w:rFonts w:cstheme="minorHAnsi"/>
        </w:rPr>
        <w:t>, has an inbuilt SAM check valve, the R m</w:t>
      </w:r>
      <w:r w:rsidR="003F64C6" w:rsidRPr="00403D78">
        <w:rPr>
          <w:rFonts w:cstheme="minorHAnsi"/>
        </w:rPr>
        <w:t>e</w:t>
      </w:r>
      <w:r w:rsidRPr="00403D78">
        <w:rPr>
          <w:rFonts w:cstheme="minorHAnsi"/>
        </w:rPr>
        <w:t xml:space="preserve">ans it will do 360° and then reverse, and the SS means it has a stainless riser. </w:t>
      </w:r>
    </w:p>
    <w:p w14:paraId="5D376E8A" w14:textId="21BF1926" w:rsidR="004E71C4" w:rsidRPr="00403D78" w:rsidRDefault="004E71C4" w:rsidP="00403D78">
      <w:pPr>
        <w:rPr>
          <w:rFonts w:cstheme="minorHAnsi"/>
        </w:rPr>
      </w:pPr>
      <w:r w:rsidRPr="00403D78">
        <w:rPr>
          <w:rFonts w:cstheme="minorHAnsi"/>
        </w:rPr>
        <w:t xml:space="preserve">For any of the 5000 Series rotors you’ll receive a pack of standard nozzles, but if you would like the MPR nozzles instead (refer above) then these can be ordered at no extra charge.  </w:t>
      </w:r>
    </w:p>
    <w:p w14:paraId="683BC593" w14:textId="77777777" w:rsidR="00412051" w:rsidRDefault="00412051">
      <w:pPr>
        <w:rPr>
          <w:rFonts w:cstheme="minorHAnsi"/>
        </w:rPr>
      </w:pPr>
    </w:p>
    <w:p w14:paraId="4F818DAA" w14:textId="77777777" w:rsidR="00D914A9" w:rsidRPr="00D914A9" w:rsidRDefault="00D914A9"/>
    <w:p w14:paraId="382492BE" w14:textId="77777777" w:rsidR="008857E4" w:rsidRDefault="008857E4"/>
    <w:p w14:paraId="6E1E50A6" w14:textId="76C6B984" w:rsidR="008857E4" w:rsidRDefault="008857E4"/>
    <w:sectPr w:rsidR="008857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A2432"/>
    <w:multiLevelType w:val="hybridMultilevel"/>
    <w:tmpl w:val="8180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592051"/>
    <w:multiLevelType w:val="hybridMultilevel"/>
    <w:tmpl w:val="8F2E39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E4"/>
    <w:rsid w:val="003F64C6"/>
    <w:rsid w:val="00403D78"/>
    <w:rsid w:val="00412051"/>
    <w:rsid w:val="004C33D4"/>
    <w:rsid w:val="004E71C4"/>
    <w:rsid w:val="00791573"/>
    <w:rsid w:val="00816597"/>
    <w:rsid w:val="008857E4"/>
    <w:rsid w:val="00D914A9"/>
    <w:rsid w:val="00FC6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E482BE"/>
  <w15:chartTrackingRefBased/>
  <w15:docId w15:val="{C5B73606-E098-444B-80E3-4324979C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Robin</dc:creator>
  <cp:keywords/>
  <dc:description/>
  <cp:lastModifiedBy>Peter Robin</cp:lastModifiedBy>
  <cp:revision>3</cp:revision>
  <dcterms:created xsi:type="dcterms:W3CDTF">2019-10-10T11:10:00Z</dcterms:created>
  <dcterms:modified xsi:type="dcterms:W3CDTF">2019-10-10T12:21:00Z</dcterms:modified>
</cp:coreProperties>
</file>